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F441A" w14:textId="77777777" w:rsidR="00771DC3" w:rsidRPr="005673ED" w:rsidRDefault="00771DC3" w:rsidP="00771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73ED"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</w:p>
    <w:p w14:paraId="3CA47CA7" w14:textId="77777777" w:rsidR="00771DC3" w:rsidRPr="005673ED" w:rsidRDefault="00771DC3" w:rsidP="00771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73ED">
        <w:rPr>
          <w:rFonts w:ascii="Times New Roman" w:eastAsia="Times New Roman" w:hAnsi="Times New Roman" w:cs="Times New Roman"/>
          <w:b/>
          <w:sz w:val="28"/>
          <w:szCs w:val="28"/>
        </w:rPr>
        <w:t>по полевым работам м.н.с. С.С. Соколовой</w:t>
      </w:r>
    </w:p>
    <w:p w14:paraId="0D4ED907" w14:textId="11C07BF5" w:rsidR="00771DC3" w:rsidRPr="005673ED" w:rsidRDefault="00771DC3" w:rsidP="00771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73ED">
        <w:rPr>
          <w:rFonts w:ascii="Times New Roman" w:eastAsia="Times New Roman" w:hAnsi="Times New Roman" w:cs="Times New Roman"/>
          <w:b/>
          <w:sz w:val="28"/>
          <w:szCs w:val="28"/>
        </w:rPr>
        <w:t>за 2025 год</w:t>
      </w:r>
    </w:p>
    <w:p w14:paraId="692062E4" w14:textId="77777777" w:rsidR="00771DC3" w:rsidRPr="005673ED" w:rsidRDefault="00771DC3" w:rsidP="00771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AA5640" w14:textId="697BE46F" w:rsidR="005673ED" w:rsidRPr="003313B7" w:rsidRDefault="005673ED" w:rsidP="005673ED">
      <w:pPr>
        <w:spacing w:after="0"/>
        <w:ind w:left="360" w:firstLine="709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3313B7">
        <w:rPr>
          <w:rFonts w:ascii="Times New Roman" w:hAnsi="Times New Roman" w:cs="Times New Roman"/>
          <w:iCs/>
          <w:sz w:val="28"/>
          <w:szCs w:val="28"/>
          <w:u w:val="single"/>
        </w:rPr>
        <w:t>1. Введение</w:t>
      </w:r>
    </w:p>
    <w:p w14:paraId="39C3FDAB" w14:textId="7863393B" w:rsidR="005673ED" w:rsidRPr="005673ED" w:rsidRDefault="005673ED" w:rsidP="005673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ED">
        <w:rPr>
          <w:rFonts w:ascii="Times New Roman" w:hAnsi="Times New Roman" w:cs="Times New Roman"/>
          <w:sz w:val="28"/>
          <w:szCs w:val="28"/>
        </w:rPr>
        <w:t>Одной из фундаментальных задач экологии является изучение механизмов функционирования экосистем. Этому способствуют крупные промышленные предприятия, которые представляют собой точечные источники масштабных промышленных выбросов, воздействующих на обширные территории. Загрязнение дестабилизирует и выводит экосистему из равновесия. Это позволяет по мере приближения к источнику вредного воздействия или удаления от него обнаружить уязвимые и устойчивые компоненты природных сообществ, оказавшихся в зоне загрязнения. Также точечные источники эмиссии химических поллютантов дают возможность проследить динамику изменений как в сторону деградации и полного разрушения, так и в сторону восстановления всех компонентов экосистемы и связей между ними. По сути, строительство завода закладывает длительный натурный эксперимент, позволяющий в короткие сроки на примере пространственно-временных рядов пронаблюдать процессы, характерные для антропогенной сукцессии.</w:t>
      </w:r>
    </w:p>
    <w:p w14:paraId="4AE12136" w14:textId="4EAA4A41" w:rsidR="005673ED" w:rsidRPr="005673ED" w:rsidRDefault="005673ED" w:rsidP="005673ED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673ED">
        <w:rPr>
          <w:rFonts w:ascii="Times New Roman" w:hAnsi="Times New Roman" w:cs="Times New Roman"/>
          <w:sz w:val="28"/>
          <w:szCs w:val="28"/>
        </w:rPr>
        <w:t>Карабашский медеплавильный завод (КМЗ), основанный в 1910 г., является одним из значимых предприятий цветной металлургии. Завод выбрасывает в атмосферу полиметаллическую пыль и оксид серы, который увеличивает степень проникновения тяжелых металлов в почву и подстилку. Степень влияния выбросов усиливается по мере приближения к заводу, таким образом формируется градиент загрязнения.</w:t>
      </w:r>
    </w:p>
    <w:p w14:paraId="16244832" w14:textId="26797870" w:rsidR="005673ED" w:rsidRPr="005673ED" w:rsidRDefault="005673ED" w:rsidP="005673ED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673ED">
        <w:rPr>
          <w:rFonts w:ascii="Times New Roman" w:hAnsi="Times New Roman" w:cs="Times New Roman"/>
          <w:sz w:val="28"/>
          <w:szCs w:val="28"/>
        </w:rPr>
        <w:t xml:space="preserve">Цель работ: </w:t>
      </w:r>
      <w:r w:rsidRPr="005673ED">
        <w:rPr>
          <w:rFonts w:ascii="Times New Roman" w:hAnsi="Times New Roman" w:cs="Times New Roman"/>
          <w:iCs/>
          <w:sz w:val="28"/>
          <w:szCs w:val="28"/>
        </w:rPr>
        <w:t>Получение новых данных по биоразнообразию и экологии живых организмов, функционированию их сообществ под воздействием природных и антропогенных факторов.</w:t>
      </w:r>
    </w:p>
    <w:p w14:paraId="08F27538" w14:textId="77777777" w:rsidR="005673ED" w:rsidRPr="005673ED" w:rsidRDefault="005673ED" w:rsidP="005673ED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673ED">
        <w:rPr>
          <w:rFonts w:ascii="Times New Roman" w:hAnsi="Times New Roman" w:cs="Times New Roman"/>
          <w:iCs/>
          <w:sz w:val="28"/>
          <w:szCs w:val="28"/>
        </w:rPr>
        <w:t>Задачи:</w:t>
      </w:r>
    </w:p>
    <w:p w14:paraId="58878AA8" w14:textId="77777777" w:rsidR="005673ED" w:rsidRPr="005673ED" w:rsidRDefault="005673ED" w:rsidP="005673ED">
      <w:pPr>
        <w:pStyle w:val="a7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673ED">
        <w:rPr>
          <w:rFonts w:ascii="Times New Roman" w:hAnsi="Times New Roman" w:cs="Times New Roman"/>
          <w:iCs/>
          <w:sz w:val="28"/>
          <w:szCs w:val="28"/>
        </w:rPr>
        <w:t>Сбор беспозвоночных-герпетобионтов в градиенте загрязнения выбросами Карабашского медеплавильного завода методом почвенных ловушек Барбера.</w:t>
      </w:r>
    </w:p>
    <w:p w14:paraId="2D3C0DEB" w14:textId="6FF04C9B" w:rsidR="005673ED" w:rsidRPr="003313B7" w:rsidRDefault="005673ED" w:rsidP="005673ED">
      <w:pPr>
        <w:spacing w:after="0"/>
        <w:ind w:left="360" w:firstLine="709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3313B7">
        <w:rPr>
          <w:rFonts w:ascii="Times New Roman" w:hAnsi="Times New Roman" w:cs="Times New Roman"/>
          <w:iCs/>
          <w:sz w:val="28"/>
          <w:szCs w:val="28"/>
          <w:u w:val="single"/>
        </w:rPr>
        <w:t>2. Описание хода работ</w:t>
      </w:r>
    </w:p>
    <w:p w14:paraId="55F080E8" w14:textId="77777777" w:rsidR="005673ED" w:rsidRPr="005673ED" w:rsidRDefault="005673ED" w:rsidP="005673E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673ED">
        <w:rPr>
          <w:rFonts w:ascii="Times New Roman" w:hAnsi="Times New Roman" w:cs="Times New Roman"/>
          <w:sz w:val="28"/>
          <w:szCs w:val="28"/>
        </w:rPr>
        <w:t>Сроки работ: 26-27 мая, 31 мая – 1 июня, 5-6 июня; 15, 20, 26 августа 2025 г.</w:t>
      </w:r>
    </w:p>
    <w:p w14:paraId="2AD32B29" w14:textId="0E292FB9" w:rsidR="005673ED" w:rsidRPr="005673ED" w:rsidRDefault="005673ED" w:rsidP="005673ED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73ED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 группы: Соколова С.С., Немов А.Б.</w:t>
      </w:r>
    </w:p>
    <w:p w14:paraId="20D248D2" w14:textId="1A5A2195" w:rsidR="005673ED" w:rsidRPr="005673ED" w:rsidRDefault="005673ED" w:rsidP="003313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ED">
        <w:rPr>
          <w:rFonts w:ascii="Times New Roman" w:hAnsi="Times New Roman" w:cs="Times New Roman"/>
          <w:sz w:val="28"/>
          <w:szCs w:val="28"/>
        </w:rPr>
        <w:t>Районы работ: Челябинская обл., Миасский городской округ, Карабашский городской округ, Кыштымский городской округ</w:t>
      </w:r>
      <w:r w:rsidR="003313B7">
        <w:rPr>
          <w:rFonts w:ascii="Times New Roman" w:hAnsi="Times New Roman" w:cs="Times New Roman"/>
          <w:sz w:val="28"/>
          <w:szCs w:val="28"/>
        </w:rPr>
        <w:t xml:space="preserve"> (Рис. 1).</w:t>
      </w:r>
    </w:p>
    <w:p w14:paraId="5E0A037F" w14:textId="0DB24D26" w:rsidR="005673ED" w:rsidRPr="005673ED" w:rsidRDefault="005673ED" w:rsidP="005673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ED">
        <w:rPr>
          <w:rFonts w:ascii="Times New Roman" w:hAnsi="Times New Roman" w:cs="Times New Roman"/>
          <w:sz w:val="28"/>
          <w:szCs w:val="28"/>
        </w:rPr>
        <w:lastRenderedPageBreak/>
        <w:t>Исследования проводились в районе Карабашского медеплавильного завода (КМЗ), от которого заложена трансекта протяженностью по 30 км в северном и южном направлениях. На трансекте расположены 3 зоны загрязнения по удаленности от КМЗ: фоновая (26–32 км) (уровень загрязнения на региональном фоне); буферная (9–18 км) (средняя степень загрязнения); импактная (1–5 км от завода) (сильная степень загрязнения). Критериями для выделения послужили уровни содержания токсичных элементов в почве и подстилке и степень деградации растительного покрова. В каждой зоне обследовались березовые леса, в которых заложены по 3 пробные площади (ПП) 10х10 м, удалённые на 50–100 м друг от друга. На каждой ПП устанавливаются 5 ловушек в линию с шагом 3 м, по которым рассчитываются средние значения обилия беспозвоночных для ПП, таким образом, ПП — учётная единица. Отловы членистоногих проводились с июня по август с использованием почвенных ловушек Барбера (пластиковые стаканы с диаметром отверстия 8,5 см, фиксатор — 3 % раствор уксусной кислоты). Продолжительность экспозиции ловушек составляла 5-6 дней</w:t>
      </w:r>
      <w:r w:rsidR="003313B7">
        <w:rPr>
          <w:rFonts w:ascii="Times New Roman" w:hAnsi="Times New Roman" w:cs="Times New Roman"/>
          <w:sz w:val="28"/>
          <w:szCs w:val="28"/>
        </w:rPr>
        <w:t xml:space="preserve"> (Рис. 2)</w:t>
      </w:r>
      <w:r w:rsidRPr="005673ED">
        <w:rPr>
          <w:rFonts w:ascii="Times New Roman" w:hAnsi="Times New Roman" w:cs="Times New Roman"/>
          <w:sz w:val="28"/>
          <w:szCs w:val="28"/>
        </w:rPr>
        <w:t>.</w:t>
      </w:r>
    </w:p>
    <w:p w14:paraId="68E0C40C" w14:textId="3CFBEB76" w:rsidR="005673ED" w:rsidRPr="003313B7" w:rsidRDefault="005673ED" w:rsidP="005673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13B7">
        <w:rPr>
          <w:rFonts w:ascii="Times New Roman" w:hAnsi="Times New Roman" w:cs="Times New Roman"/>
          <w:sz w:val="28"/>
          <w:szCs w:val="28"/>
          <w:u w:val="single"/>
        </w:rPr>
        <w:t xml:space="preserve">3. </w:t>
      </w:r>
      <w:r w:rsidRPr="003313B7">
        <w:rPr>
          <w:rFonts w:ascii="Times New Roman" w:hAnsi="Times New Roman" w:cs="Times New Roman"/>
          <w:iCs/>
          <w:sz w:val="28"/>
          <w:szCs w:val="28"/>
          <w:u w:val="single"/>
        </w:rPr>
        <w:t>Краткие выводы</w:t>
      </w:r>
    </w:p>
    <w:p w14:paraId="7972EFD3" w14:textId="7A168C2D" w:rsidR="005673ED" w:rsidRPr="005673ED" w:rsidRDefault="005673ED" w:rsidP="005673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ED">
        <w:rPr>
          <w:rFonts w:ascii="Times New Roman" w:hAnsi="Times New Roman" w:cs="Times New Roman"/>
          <w:sz w:val="28"/>
          <w:szCs w:val="28"/>
        </w:rPr>
        <w:t xml:space="preserve">В результате учета получены 660 проб наземных беспозвоночных, которые в дальнейшем будут разобраны и определены в лаборатории. Данная работа продолжает сбор многолетних данных (2009, 2014, 2021 гг.) по изучению влияния КМЗ на напочвенную биоту на фоне сокращения выбросов завода и предполагаемой восстановительной динамики комплекса герпетобионтов. </w:t>
      </w:r>
    </w:p>
    <w:p w14:paraId="737F65D7" w14:textId="77777777" w:rsidR="005673ED" w:rsidRPr="005673ED" w:rsidRDefault="005673ED" w:rsidP="005673ED">
      <w:pPr>
        <w:spacing w:after="0"/>
        <w:ind w:left="36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2902BEB" w14:textId="77777777" w:rsidR="00771DC3" w:rsidRPr="0040677B" w:rsidRDefault="00771DC3" w:rsidP="00771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983DF4" w14:textId="6BCCE692" w:rsidR="00731E21" w:rsidRPr="003313B7" w:rsidRDefault="003313B7">
      <w:pPr>
        <w:rPr>
          <w:rFonts w:ascii="Times New Roman" w:hAnsi="Times New Roman" w:cs="Times New Roman"/>
          <w:sz w:val="28"/>
          <w:szCs w:val="28"/>
        </w:rPr>
      </w:pPr>
      <w:r w:rsidRPr="003313B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3608EC4D" wp14:editId="099D90F4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5940425" cy="4126865"/>
            <wp:effectExtent l="0" t="0" r="3175" b="6985"/>
            <wp:wrapTopAndBottom/>
            <wp:docPr id="4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id="{7A4836FE-6D75-256C-2133-8E89A8C5F1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id="{7A4836FE-6D75-256C-2133-8E89A8C5F1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2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13B7">
        <w:rPr>
          <w:rFonts w:ascii="Times New Roman" w:hAnsi="Times New Roman" w:cs="Times New Roman"/>
          <w:sz w:val="28"/>
          <w:szCs w:val="28"/>
        </w:rPr>
        <w:t>Рис. 1. Карта-схема района исследования</w:t>
      </w:r>
    </w:p>
    <w:p w14:paraId="525F26E1" w14:textId="2F406DF9" w:rsidR="003313B7" w:rsidRDefault="003313B7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313B7" w14:paraId="7D6E0F64" w14:textId="77777777" w:rsidTr="003313B7">
        <w:tc>
          <w:tcPr>
            <w:tcW w:w="4672" w:type="dxa"/>
          </w:tcPr>
          <w:p w14:paraId="59AAA560" w14:textId="0CCC7536" w:rsidR="003313B7" w:rsidRDefault="003313B7">
            <w:r>
              <w:rPr>
                <w:noProof/>
                <w14:ligatures w14:val="standardContextual"/>
              </w:rPr>
              <w:drawing>
                <wp:inline distT="0" distB="0" distL="0" distR="0" wp14:anchorId="1AB96233" wp14:editId="01DE0A5E">
                  <wp:extent cx="2503238" cy="3337560"/>
                  <wp:effectExtent l="0" t="0" r="0" b="0"/>
                  <wp:docPr id="1824013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0134" name="Рисунок 1824013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0543" cy="334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02973237" w14:textId="66A69984" w:rsidR="003313B7" w:rsidRDefault="003313B7">
            <w:r>
              <w:rPr>
                <w:noProof/>
                <w14:ligatures w14:val="standardContextual"/>
              </w:rPr>
              <w:drawing>
                <wp:inline distT="0" distB="0" distL="0" distR="0" wp14:anchorId="205C53CB" wp14:editId="0C465957">
                  <wp:extent cx="2503236" cy="3337560"/>
                  <wp:effectExtent l="0" t="0" r="0" b="0"/>
                  <wp:docPr id="198833801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338012" name="Рисунок 198833801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0853" cy="3347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13B7" w14:paraId="5CAA348A" w14:textId="77777777" w:rsidTr="003313B7">
        <w:tc>
          <w:tcPr>
            <w:tcW w:w="9345" w:type="dxa"/>
            <w:gridSpan w:val="2"/>
          </w:tcPr>
          <w:p w14:paraId="068FFB59" w14:textId="40F8115B" w:rsidR="003313B7" w:rsidRPr="003313B7" w:rsidRDefault="00331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3B7">
              <w:rPr>
                <w:rFonts w:ascii="Times New Roman" w:hAnsi="Times New Roman" w:cs="Times New Roman"/>
                <w:sz w:val="28"/>
                <w:szCs w:val="28"/>
              </w:rPr>
              <w:t>Рис. 2 Процесс сбора проб и иллюстрация метода почвенных ловушек Барбера</w:t>
            </w:r>
          </w:p>
        </w:tc>
      </w:tr>
    </w:tbl>
    <w:p w14:paraId="2777939D" w14:textId="52F66A77" w:rsidR="003313B7" w:rsidRDefault="003313B7"/>
    <w:sectPr w:rsidR="00331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0799E"/>
    <w:multiLevelType w:val="hybridMultilevel"/>
    <w:tmpl w:val="EA0A2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571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79"/>
    <w:rsid w:val="003313B7"/>
    <w:rsid w:val="005673ED"/>
    <w:rsid w:val="00731E21"/>
    <w:rsid w:val="00771DC3"/>
    <w:rsid w:val="00846B5A"/>
    <w:rsid w:val="008D1479"/>
    <w:rsid w:val="00A94A8A"/>
    <w:rsid w:val="00E75261"/>
    <w:rsid w:val="00F9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6DC1"/>
  <w15:chartTrackingRefBased/>
  <w15:docId w15:val="{8BB550DE-FADB-4CE3-ACE4-250DEC71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DC3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1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4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4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1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14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14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14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14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14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14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14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1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1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1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1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14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14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14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1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14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147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31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Соколова</dc:creator>
  <cp:keywords/>
  <dc:description/>
  <cp:lastModifiedBy>Софья Соколова</cp:lastModifiedBy>
  <cp:revision>3</cp:revision>
  <dcterms:created xsi:type="dcterms:W3CDTF">2025-10-29T18:40:00Z</dcterms:created>
  <dcterms:modified xsi:type="dcterms:W3CDTF">2025-10-29T19:36:00Z</dcterms:modified>
</cp:coreProperties>
</file>